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93FD" w14:textId="73456C74" w:rsidR="002C2BE2" w:rsidRPr="00D619C6" w:rsidRDefault="00D619C6" w:rsidP="006A2F8D">
      <w:pPr>
        <w:spacing w:after="0" w:line="360" w:lineRule="auto"/>
        <w:rPr>
          <w:rFonts w:cstheme="minorHAnsi"/>
          <w:b/>
          <w:bCs/>
          <w:color w:val="212121"/>
          <w:sz w:val="24"/>
          <w:szCs w:val="24"/>
          <w:shd w:val="clear" w:color="auto" w:fill="FFFFFF"/>
          <w:lang w:val="pt-PT"/>
        </w:rPr>
      </w:pPr>
      <w:r w:rsidRPr="00D619C6">
        <w:rPr>
          <w:rFonts w:cstheme="minorHAnsi"/>
          <w:b/>
          <w:bCs/>
          <w:color w:val="212121"/>
          <w:sz w:val="24"/>
          <w:szCs w:val="24"/>
          <w:shd w:val="clear" w:color="auto" w:fill="FFFFFF"/>
          <w:lang w:val="pt-PT"/>
        </w:rPr>
        <w:t>C</w:t>
      </w:r>
      <w:r w:rsidRPr="00D619C6">
        <w:rPr>
          <w:rFonts w:cstheme="minorHAnsi"/>
          <w:b/>
          <w:bCs/>
          <w:color w:val="212121"/>
          <w:sz w:val="24"/>
          <w:szCs w:val="24"/>
          <w:shd w:val="clear" w:color="auto" w:fill="FFFFFF"/>
          <w:lang w:val="pt-PT"/>
        </w:rPr>
        <w:t>ompatibilidade entre os cromossomas maternos e paternos após a fertilização</w:t>
      </w:r>
    </w:p>
    <w:p w14:paraId="495EA0AA" w14:textId="4E4683C8" w:rsidR="00D619C6" w:rsidRPr="00D619C6" w:rsidRDefault="00D619C6" w:rsidP="006A2F8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23A6A53" w14:textId="06507857" w:rsidR="00D619C6" w:rsidRPr="00D619C6" w:rsidRDefault="00D619C6" w:rsidP="006A2F8D">
      <w:pPr>
        <w:spacing w:after="0" w:line="360" w:lineRule="auto"/>
        <w:rPr>
          <w:rFonts w:cstheme="minorHAnsi"/>
          <w:b/>
          <w:bCs/>
          <w:color w:val="212121"/>
          <w:sz w:val="24"/>
          <w:szCs w:val="24"/>
          <w:shd w:val="clear" w:color="auto" w:fill="FFFFFF"/>
          <w:lang w:val="pt-PT"/>
        </w:rPr>
      </w:pPr>
      <w:r w:rsidRPr="00D619C6">
        <w:rPr>
          <w:rFonts w:cstheme="minorHAnsi"/>
          <w:b/>
          <w:bCs/>
          <w:color w:val="212121"/>
          <w:sz w:val="24"/>
          <w:szCs w:val="24"/>
          <w:shd w:val="clear" w:color="auto" w:fill="FFFFFF"/>
          <w:lang w:val="pt-PT"/>
        </w:rPr>
        <w:t>Há uma proteína que promove a compatibilidade entre os cromossomas maternos e paternos após a fertilização</w:t>
      </w:r>
      <w:r w:rsidRPr="00D619C6">
        <w:rPr>
          <w:rFonts w:cstheme="minorHAnsi"/>
          <w:b/>
          <w:bCs/>
          <w:color w:val="212121"/>
          <w:sz w:val="24"/>
          <w:szCs w:val="24"/>
          <w:shd w:val="clear" w:color="auto" w:fill="FFFFFF"/>
          <w:lang w:val="pt-PT"/>
        </w:rPr>
        <w:t>.</w:t>
      </w:r>
    </w:p>
    <w:p w14:paraId="58254F63" w14:textId="2A636222" w:rsidR="00D619C6" w:rsidRPr="00D619C6" w:rsidRDefault="00D619C6" w:rsidP="006A2F8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4E2D7F4" w14:textId="0838E706" w:rsidR="00D619C6" w:rsidRPr="00D619C6" w:rsidRDefault="00D619C6" w:rsidP="00A851C8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Uma equipa de investigação do</w:t>
      </w:r>
      <w:r w:rsidR="006A2F8D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 </w:t>
      </w:r>
      <w:hyperlink r:id="rId4" w:tgtFrame="_blank" w:history="1">
        <w:r w:rsidRPr="00D619C6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Centro de Investigação em Biomedicina (CBMR)/ Universidade do Algarve (</w:t>
        </w:r>
        <w:proofErr w:type="spellStart"/>
        <w:r w:rsidRPr="00D619C6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UAlg</w:t>
        </w:r>
        <w:proofErr w:type="spellEnd"/>
        <w:r w:rsidRPr="00D619C6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)</w:t>
        </w:r>
      </w:hyperlink>
      <w:r w:rsidR="00A851C8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 </w:t>
      </w: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e do</w:t>
      </w:r>
      <w:r w:rsidR="00A851C8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 </w:t>
      </w:r>
      <w:hyperlink r:id="rId5" w:tgtFrame="_blank" w:history="1">
        <w:r w:rsidRPr="00D619C6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Instituto Gulbenkian de Ciência (IGC)</w:t>
        </w:r>
      </w:hyperlink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, liderada por Rui Gonçalo Martinho (</w:t>
      </w:r>
      <w:proofErr w:type="spellStart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UAlg</w:t>
      </w:r>
      <w:proofErr w:type="spellEnd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) e Paulo Navarro-Costa (</w:t>
      </w:r>
      <w:proofErr w:type="spellStart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UAlg</w:t>
      </w:r>
      <w:proofErr w:type="spellEnd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 e IGC), identificou o mecanismo através do qual o óvulo fertilizado coloca “em pé de igualdade” os cromossomas herdados da mãe e do pai. O estudo agora publicado na revista científica EMBO </w:t>
      </w:r>
      <w:proofErr w:type="spellStart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reports</w:t>
      </w:r>
      <w:proofErr w:type="spellEnd"/>
      <w:r w:rsidR="00A851C8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 (</w:t>
      </w:r>
      <w:hyperlink r:id="rId6" w:tgtFrame="_blank" w:history="1">
        <w:r w:rsidR="00A851C8" w:rsidRPr="00D619C6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http://embor.embopress.org/cgi/doi/10.15252/embr.201845728</w:t>
        </w:r>
      </w:hyperlink>
      <w:r w:rsidR="00A851C8">
        <w:rPr>
          <w:rFonts w:eastAsia="Times New Roman" w:cstheme="minorHAnsi"/>
          <w:color w:val="222222"/>
          <w:sz w:val="24"/>
          <w:szCs w:val="24"/>
          <w:lang w:val="pt-PT" w:eastAsia="pt-PT"/>
        </w:rPr>
        <w:t>)</w:t>
      </w: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 pode abrir caminho a novas abordagens clínicas em casais inférteis.</w:t>
      </w:r>
    </w:p>
    <w:p w14:paraId="7D837537" w14:textId="77777777" w:rsidR="00D619C6" w:rsidRPr="00D619C6" w:rsidRDefault="00D619C6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O desenvolvimento de uma nova vida inicia-se após a fusão entre o óvulo e o espermatozoide. Porém, muitos dos mecanismos moleculares por detrás deste extraordinário processo têm permanecido um enigma.</w:t>
      </w:r>
    </w:p>
    <w:p w14:paraId="3734CD6C" w14:textId="77777777" w:rsidR="00D619C6" w:rsidRPr="00D619C6" w:rsidRDefault="00D619C6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Há muito que se sabia que mãe e pai transmitem de forma diferente a sua informação genética para a descendência. Enquanto que os cromossomas maternos contidos no óvulo estão bloqueados em pleno processo de divisão, os cromossomas paternos transportados pelo espermatozoide não só já completaram a sua divisão como também foram compactados para caberem no pequeno volume desta célula. Contudo, a forma pela qual o óvulo fertilizado é capaz de promover a igualdade entre os cromossomas oriundos dos dois progenitores - um aspeto essencial para o desenvolvimento do novo ser vivo - é algo que tem intrigado a comunidade científica.</w:t>
      </w:r>
    </w:p>
    <w:p w14:paraId="7FB9673F" w14:textId="77777777" w:rsidR="00D619C6" w:rsidRPr="00D619C6" w:rsidRDefault="00D619C6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A estreita parceria entre as equipas da Universidade do Algarve e do IGC facilitou a descoberta de uma proteína chamada dMLL3/4, que permite que o óvulo fertilizado seja capaz de assegurar não só a correta divisão dos cromossomas maternos como também a descompactação da informação genética paterna.</w:t>
      </w:r>
    </w:p>
    <w:p w14:paraId="06BAD2E0" w14:textId="77777777" w:rsidR="00D619C6" w:rsidRPr="00D619C6" w:rsidRDefault="00D619C6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22222"/>
          <w:sz w:val="24"/>
          <w:szCs w:val="24"/>
          <w:lang w:val="pt-PT" w:eastAsia="pt-PT"/>
        </w:rPr>
        <w:t>“Tal é possível pois dMLL3/4 é um regulador da expressão génica, ou seja, tem a capacidade de instruir o óvulo a desempenhar diferentes funções. Neste contexto, dMLL3/4 atua durante a formação do óvulo, promovendo a expressão de um conjunto de genes que serão, mais tarde, essenciais para eliminar as diferenças entre os cromossomas herdados da mãe e do pai”, explica Paulo Navarro-Costa.</w:t>
      </w:r>
    </w:p>
    <w:p w14:paraId="48389FEF" w14:textId="77777777" w:rsidR="00D619C6" w:rsidRPr="00D619C6" w:rsidRDefault="00D619C6" w:rsidP="006A2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lastRenderedPageBreak/>
        <w:t>“Estes resultados podem abrir caminho a novas abordagens no diagnóstico da infertilidade de causa feminina, assim como para o aperfeiçoamento dos meios de cultura embrionária atualmente utilizados em reprodução medicamente assistida”, acrescenta Paulo Navarro-Costa.</w:t>
      </w:r>
    </w:p>
    <w:p w14:paraId="3F5C7562" w14:textId="77777777" w:rsidR="00D619C6" w:rsidRPr="00D619C6" w:rsidRDefault="00D619C6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“A proteína dMLL3/4 foi identificada usando mosca-da-fruta (</w:t>
      </w:r>
      <w:proofErr w:type="spellStart"/>
      <w:r w:rsidRPr="00D619C6">
        <w:rPr>
          <w:rFonts w:eastAsia="Times New Roman" w:cstheme="minorHAnsi"/>
          <w:i/>
          <w:iCs/>
          <w:color w:val="212121"/>
          <w:sz w:val="24"/>
          <w:szCs w:val="24"/>
          <w:lang w:val="pt-PT" w:eastAsia="pt-PT"/>
        </w:rPr>
        <w:t>Drosophila</w:t>
      </w:r>
      <w:proofErr w:type="spellEnd"/>
      <w:r w:rsidRPr="00D619C6">
        <w:rPr>
          <w:rFonts w:eastAsia="Times New Roman" w:cstheme="minorHAnsi"/>
          <w:i/>
          <w:iCs/>
          <w:color w:val="212121"/>
          <w:sz w:val="24"/>
          <w:szCs w:val="24"/>
          <w:lang w:val="pt-PT" w:eastAsia="pt-PT"/>
        </w:rPr>
        <w:t xml:space="preserve"> </w:t>
      </w:r>
      <w:proofErr w:type="spellStart"/>
      <w:r w:rsidRPr="00D619C6">
        <w:rPr>
          <w:rFonts w:eastAsia="Times New Roman" w:cstheme="minorHAnsi"/>
          <w:i/>
          <w:iCs/>
          <w:color w:val="212121"/>
          <w:sz w:val="24"/>
          <w:szCs w:val="24"/>
          <w:lang w:val="pt-PT" w:eastAsia="pt-PT"/>
        </w:rPr>
        <w:t>melanogaster</w:t>
      </w:r>
      <w:proofErr w:type="spellEnd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) como organismo modelo, o que novamente reforça a importância da investigação fundamental e do uso de organismos modelo como um importante trampolim para a investigação translacional e a uma eventual melhoria da saúde humana”, conclui Rui Martinho.</w:t>
      </w:r>
    </w:p>
    <w:p w14:paraId="590FF71C" w14:textId="466EE013" w:rsidR="00D619C6" w:rsidRDefault="00D619C6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pt-PT" w:eastAsia="pt-PT"/>
        </w:rPr>
      </w:pPr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Este estudo foi desenvolvido no contexto dos laboratórios de Rui Gonçalo Martinho (CBMR, Universidade do Algarve) e </w:t>
      </w:r>
      <w:proofErr w:type="spellStart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>Jörg</w:t>
      </w:r>
      <w:proofErr w:type="spellEnd"/>
      <w:r w:rsidRPr="00D619C6">
        <w:rPr>
          <w:rFonts w:eastAsia="Times New Roman" w:cstheme="minorHAnsi"/>
          <w:color w:val="212121"/>
          <w:sz w:val="24"/>
          <w:szCs w:val="24"/>
          <w:lang w:val="pt-PT" w:eastAsia="pt-PT"/>
        </w:rPr>
        <w:t xml:space="preserve"> Becker (IGC); e foi financiado pela Fundação para a Ciência e a Tecnologia.</w:t>
      </w:r>
    </w:p>
    <w:p w14:paraId="26970568" w14:textId="0AB72BB8" w:rsidR="00944C7C" w:rsidRDefault="00944C7C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</w:p>
    <w:p w14:paraId="3014E984" w14:textId="4B0A1B71" w:rsidR="00944C7C" w:rsidRPr="00D619C6" w:rsidRDefault="00944C7C" w:rsidP="006A2F8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944C7C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Legenda da figura anexa: </w:t>
      </w:r>
      <w:r w:rsidRPr="00944C7C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Legenda:</w:t>
      </w:r>
      <w:r w:rsidRPr="00944C7C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 xml:space="preserve"> </w:t>
      </w:r>
      <w:bookmarkStart w:id="0" w:name="_GoBack"/>
      <w:bookmarkEnd w:id="0"/>
      <w:r w:rsidRPr="00944C7C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Cromossomas maternos (</w:t>
      </w:r>
      <w:r w:rsidRPr="00944C7C">
        <w:rPr>
          <w:rFonts w:ascii="Segoe UI Emoji" w:hAnsi="Segoe UI Emoji" w:cs="Segoe UI Emoji"/>
          <w:color w:val="222222"/>
          <w:sz w:val="24"/>
          <w:szCs w:val="24"/>
          <w:shd w:val="clear" w:color="auto" w:fill="FFFFFF"/>
          <w:lang w:val="pt-PT"/>
        </w:rPr>
        <w:t>♀</w:t>
      </w:r>
      <w:r w:rsidRPr="00944C7C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) e paternos (</w:t>
      </w:r>
      <w:r w:rsidRPr="00944C7C">
        <w:rPr>
          <w:rFonts w:ascii="Segoe UI Emoji" w:hAnsi="Segoe UI Emoji" w:cs="Segoe UI Emoji"/>
          <w:color w:val="222222"/>
          <w:sz w:val="24"/>
          <w:szCs w:val="24"/>
          <w:shd w:val="clear" w:color="auto" w:fill="FFFFFF"/>
          <w:lang w:val="pt-PT"/>
        </w:rPr>
        <w:t>♂</w:t>
      </w:r>
      <w:r w:rsidRPr="00944C7C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) num óvulo recém-fertilizado da mosca da fruta. O DNA está marcado a azul e os cromossomas paternos estão adicionalmente identificados a verde.</w:t>
      </w:r>
    </w:p>
    <w:p w14:paraId="41B86BAC" w14:textId="0A0375D3" w:rsidR="00D619C6" w:rsidRPr="00A851C8" w:rsidRDefault="00D619C6">
      <w:pPr>
        <w:rPr>
          <w:rFonts w:eastAsia="Times New Roman" w:cstheme="minorHAnsi"/>
          <w:color w:val="222222"/>
          <w:sz w:val="24"/>
          <w:szCs w:val="24"/>
          <w:lang w:val="pt-PT" w:eastAsia="pt-PT"/>
        </w:rPr>
      </w:pPr>
    </w:p>
    <w:p w14:paraId="41CBCC4F" w14:textId="307E8A6D" w:rsidR="00A851C8" w:rsidRPr="00A851C8" w:rsidRDefault="00A851C8">
      <w:pPr>
        <w:rPr>
          <w:sz w:val="24"/>
          <w:szCs w:val="24"/>
          <w:lang w:val="pt-PT"/>
        </w:rPr>
      </w:pPr>
      <w:r w:rsidRPr="00A851C8">
        <w:rPr>
          <w:sz w:val="24"/>
          <w:szCs w:val="24"/>
          <w:lang w:val="pt-PT"/>
        </w:rPr>
        <w:t>Comunicação de Ciência - Instituto Gulbenkian de Ciência</w:t>
      </w:r>
    </w:p>
    <w:p w14:paraId="01913BB6" w14:textId="6063E6A9" w:rsidR="00A851C8" w:rsidRPr="00A851C8" w:rsidRDefault="00A851C8">
      <w:pPr>
        <w:rPr>
          <w:sz w:val="24"/>
          <w:szCs w:val="24"/>
          <w:lang w:val="pt-PT"/>
        </w:rPr>
      </w:pPr>
      <w:r w:rsidRPr="00A851C8">
        <w:rPr>
          <w:sz w:val="24"/>
          <w:szCs w:val="24"/>
          <w:lang w:val="pt-PT"/>
        </w:rPr>
        <w:t>Ciência na Imprensa Regional – Ciência Viva</w:t>
      </w:r>
    </w:p>
    <w:sectPr w:rsidR="00A851C8" w:rsidRPr="00A85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AE"/>
    <w:rsid w:val="002C2BE2"/>
    <w:rsid w:val="006A2F8D"/>
    <w:rsid w:val="00944C7C"/>
    <w:rsid w:val="009C66AE"/>
    <w:rsid w:val="00A851C8"/>
    <w:rsid w:val="00AD478E"/>
    <w:rsid w:val="00C26C8F"/>
    <w:rsid w:val="00D6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ED0D"/>
  <w15:chartTrackingRefBased/>
  <w15:docId w15:val="{653DAFD4-62B7-4D71-9225-81D06496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D619C6"/>
    <w:rPr>
      <w:color w:val="0000FF"/>
      <w:u w:val="single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61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D619C6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mbor.embopress.org/cgi/doi/10.15252/embr.201845728" TargetMode="External"/><Relationship Id="rId5" Type="http://schemas.openxmlformats.org/officeDocument/2006/relationships/hyperlink" Target="http://wwwpt.igc.gulbenkian.pt/" TargetMode="External"/><Relationship Id="rId4" Type="http://schemas.openxmlformats.org/officeDocument/2006/relationships/hyperlink" Target="http://cbmr.ualg.pt/research/stemcelldevelop/ruimartinh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2018-07-24T13:50:00Z</dcterms:created>
  <dcterms:modified xsi:type="dcterms:W3CDTF">2018-07-24T14:00:00Z</dcterms:modified>
</cp:coreProperties>
</file>