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D73E" w14:textId="77777777" w:rsidR="00A75E28" w:rsidRPr="00A75E28" w:rsidRDefault="00A75E28" w:rsidP="0034126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bookmarkStart w:id="0" w:name="_GoBack"/>
      <w:r w:rsidRPr="00A75E28">
        <w:rPr>
          <w:rFonts w:asciiTheme="minorHAnsi" w:hAnsiTheme="minorHAnsi" w:cstheme="minorHAnsi"/>
          <w:b/>
          <w:lang w:val="pt-PT"/>
        </w:rPr>
        <w:t>Nova geração de polímeros para eliminar bactérias em ambiente hospitalar</w:t>
      </w:r>
    </w:p>
    <w:bookmarkEnd w:id="0"/>
    <w:p w14:paraId="12C44511" w14:textId="2735BB2A" w:rsidR="002C2BE2" w:rsidRPr="00A75E28" w:rsidRDefault="002C2BE2">
      <w:pPr>
        <w:rPr>
          <w:rFonts w:asciiTheme="minorHAnsi" w:hAnsiTheme="minorHAnsi" w:cstheme="minorHAnsi"/>
          <w:lang w:val="pt-PT"/>
        </w:rPr>
      </w:pPr>
    </w:p>
    <w:p w14:paraId="5359FE24" w14:textId="3E779AA6" w:rsidR="00A75E28" w:rsidRPr="00A75E28" w:rsidRDefault="00A75E28">
      <w:pPr>
        <w:rPr>
          <w:rFonts w:asciiTheme="minorHAnsi" w:hAnsiTheme="minorHAnsi" w:cstheme="minorHAnsi"/>
          <w:lang w:val="pt-PT"/>
        </w:rPr>
      </w:pPr>
    </w:p>
    <w:p w14:paraId="0DBB1C8F" w14:textId="77777777" w:rsidR="00A75E28" w:rsidRPr="00983EDF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83EDF">
        <w:rPr>
          <w:rFonts w:asciiTheme="minorHAnsi" w:hAnsiTheme="minorHAnsi" w:cstheme="minorHAnsi"/>
          <w:lang w:val="pt-PT"/>
        </w:rPr>
        <w:t>É mais um passo para prevenir infeções hospitalares. Uma equipa de investigadores da Faculdade de Ciências e Tecnologia da Universidade de Coimbra (FCTUC) desenvolveu uma nova geração de polímeros (macromoléculas) com propriedades antimicrobianas.</w:t>
      </w:r>
    </w:p>
    <w:p w14:paraId="5E435E82" w14:textId="77777777" w:rsidR="00A75E28" w:rsidRPr="00983EDF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598D82C8" w14:textId="77777777" w:rsidR="00A75E28" w:rsidRPr="00983EDF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83EDF">
        <w:rPr>
          <w:rFonts w:asciiTheme="minorHAnsi" w:hAnsiTheme="minorHAnsi" w:cstheme="minorHAnsi"/>
          <w:lang w:val="pt-PT"/>
        </w:rPr>
        <w:t>Das várias experiências realizadas em laboratório, os novos polímeros, desenvolvidos no âmbito de um projeto que tem como objetivo final a invenção de um revestimento antibacteriano (uma espécie de verniz) para aplicação em unidades de saúde, «demonstraram elevada atividade contra um vasto leque de estirpes indicadoras da atividade contra bactérias patogénicas e outras, ou seja, as bactérias foram exterminadas quando colocadas em contacto com os polímeros», explicam Jorge Coelho e Paula Morais, coordenadores do estudo.</w:t>
      </w:r>
    </w:p>
    <w:p w14:paraId="1EC954F6" w14:textId="77777777" w:rsidR="00A75E28" w:rsidRPr="00983EDF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83EDF">
        <w:rPr>
          <w:rFonts w:asciiTheme="minorHAnsi" w:hAnsiTheme="minorHAnsi" w:cstheme="minorHAnsi"/>
          <w:lang w:val="pt-PT"/>
        </w:rPr>
        <w:t>«Manipulando a estrutura do polímero, é possível garantir um desempenho eficaz face a um espectro alargado de bactérias, de forma completamente segura», realçam os docentes dos departamentos de Engenharia Química e de Ciências da Vida da FCTUC, respetivamente.</w:t>
      </w:r>
    </w:p>
    <w:p w14:paraId="56B04595" w14:textId="77777777" w:rsidR="00A75E28" w:rsidRPr="00983EDF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83EDF">
        <w:rPr>
          <w:rFonts w:asciiTheme="minorHAnsi" w:hAnsiTheme="minorHAnsi" w:cstheme="minorHAnsi"/>
          <w:lang w:val="pt-PT"/>
        </w:rPr>
        <w:t>Considerando o problema da resistência a antibióticos, esta investigação assume particular relevância porque «permite eliminar as bactérias antes de acontecer a transmissão. Como é sabido, uma larga maioria das infeções acontece em ambiente hospitalar, sendo por isso essencial investigar formas inovadoras de as prevenir e combater. Esta nova geração de polímeros demonstrou a capacidade de eliminar as bactérias, mesmo as mais resistentes, evitando a sua proliferação. É um método completamente seguro, que recorre a materiais biocompatíveis, inócuos para o ser humano», frisam.</w:t>
      </w:r>
    </w:p>
    <w:p w14:paraId="5FD02CD0" w14:textId="77777777" w:rsidR="00A75E28" w:rsidRPr="00983EDF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983EDF">
        <w:rPr>
          <w:rFonts w:asciiTheme="minorHAnsi" w:hAnsiTheme="minorHAnsi" w:cstheme="minorHAnsi"/>
          <w:lang w:val="pt-PT"/>
        </w:rPr>
        <w:t>O método de produção testado em laboratório é aplicável à escala industrial, facilitando assim a sua introdução no mercado. Se tudo correr como o previsto, os investigadores estimam que o novo revestimento antimicrobiano possa entrar no circuito comercial dentro de dois a três anos.</w:t>
      </w:r>
    </w:p>
    <w:p w14:paraId="4524F74B" w14:textId="77777777" w:rsidR="00A75E28" w:rsidRPr="00A75E28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A75E28">
        <w:rPr>
          <w:rFonts w:asciiTheme="minorHAnsi" w:hAnsiTheme="minorHAnsi" w:cstheme="minorHAnsi"/>
          <w:lang w:val="pt-PT"/>
        </w:rPr>
        <w:lastRenderedPageBreak/>
        <w:t xml:space="preserve">O estudo é financiado pela Fundação para a Ciência e a Tecnologia (FCT) e conta com a colaboração da Faculdade de Engenharia do Porto (FEUP). Os resultados obtidos foram publicados na prestigiada revista científica </w:t>
      </w:r>
      <w:proofErr w:type="spellStart"/>
      <w:r w:rsidRPr="00A75E28">
        <w:rPr>
          <w:rFonts w:asciiTheme="minorHAnsi" w:hAnsiTheme="minorHAnsi" w:cstheme="minorHAnsi"/>
          <w:i/>
          <w:lang w:val="pt-PT"/>
        </w:rPr>
        <w:t>Biomacromolecules</w:t>
      </w:r>
      <w:proofErr w:type="spellEnd"/>
      <w:r w:rsidRPr="00A75E28">
        <w:rPr>
          <w:rFonts w:asciiTheme="minorHAnsi" w:hAnsiTheme="minorHAnsi" w:cstheme="minorHAnsi"/>
          <w:lang w:val="pt-PT"/>
        </w:rPr>
        <w:t>.</w:t>
      </w:r>
    </w:p>
    <w:p w14:paraId="362FC8F2" w14:textId="77777777" w:rsidR="00A75E28" w:rsidRPr="00A75E28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623CB771" w14:textId="77777777" w:rsidR="00A75E28" w:rsidRPr="00A75E28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A75E28">
        <w:rPr>
          <w:rFonts w:asciiTheme="minorHAnsi" w:hAnsiTheme="minorHAnsi" w:cstheme="minorHAnsi"/>
          <w:b/>
          <w:lang w:val="pt-PT"/>
        </w:rPr>
        <w:t>Legenda da foto em anexo</w:t>
      </w:r>
      <w:r w:rsidRPr="00A75E28">
        <w:rPr>
          <w:rFonts w:asciiTheme="minorHAnsi" w:hAnsiTheme="minorHAnsi" w:cstheme="minorHAnsi"/>
          <w:lang w:val="pt-PT"/>
        </w:rPr>
        <w:t xml:space="preserve">: da esquerda para a direita - Patrícia Mendonça, Mariana Almeida, Jorge Coelho, Carla Dias, </w:t>
      </w:r>
      <w:proofErr w:type="spellStart"/>
      <w:r w:rsidRPr="00A75E28">
        <w:rPr>
          <w:rFonts w:asciiTheme="minorHAnsi" w:hAnsiTheme="minorHAnsi" w:cstheme="minorHAnsi"/>
          <w:lang w:val="pt-PT"/>
        </w:rPr>
        <w:t>Madson</w:t>
      </w:r>
      <w:proofErr w:type="spellEnd"/>
      <w:r w:rsidRPr="00A75E28">
        <w:rPr>
          <w:rFonts w:asciiTheme="minorHAnsi" w:hAnsiTheme="minorHAnsi" w:cstheme="minorHAnsi"/>
          <w:lang w:val="pt-PT"/>
        </w:rPr>
        <w:t xml:space="preserve"> Santos, Arménio Serra, Paula Morais.</w:t>
      </w:r>
    </w:p>
    <w:p w14:paraId="4B54CB6D" w14:textId="77777777" w:rsidR="00A75E28" w:rsidRPr="00A75E28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0D74978B" w14:textId="783CB0BA" w:rsidR="00A75E28" w:rsidRPr="00A75E28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A75E28">
        <w:rPr>
          <w:rFonts w:asciiTheme="minorHAnsi" w:hAnsiTheme="minorHAnsi" w:cstheme="minorHAnsi"/>
          <w:lang w:val="pt-PT"/>
        </w:rPr>
        <w:t>Cristina Pinto</w:t>
      </w:r>
      <w:r w:rsidRPr="00A75E28">
        <w:rPr>
          <w:rFonts w:asciiTheme="minorHAnsi" w:hAnsiTheme="minorHAnsi" w:cstheme="minorHAnsi"/>
          <w:lang w:val="pt-PT"/>
        </w:rPr>
        <w:t xml:space="preserve"> (</w:t>
      </w:r>
      <w:r w:rsidRPr="00A75E28">
        <w:rPr>
          <w:rFonts w:asciiTheme="minorHAnsi" w:hAnsiTheme="minorHAnsi" w:cstheme="minorHAnsi"/>
          <w:lang w:val="pt-PT"/>
        </w:rPr>
        <w:t xml:space="preserve">Assessora de Imprensa </w:t>
      </w:r>
      <w:r w:rsidRPr="00A75E28">
        <w:rPr>
          <w:rFonts w:asciiTheme="minorHAnsi" w:hAnsiTheme="minorHAnsi" w:cstheme="minorHAnsi"/>
          <w:lang w:val="pt-PT"/>
        </w:rPr>
        <w:t xml:space="preserve">- </w:t>
      </w:r>
      <w:r w:rsidRPr="00A75E28">
        <w:rPr>
          <w:rFonts w:asciiTheme="minorHAnsi" w:hAnsiTheme="minorHAnsi" w:cstheme="minorHAnsi"/>
          <w:lang w:val="pt-PT"/>
        </w:rPr>
        <w:t>Universidade de Coimbra</w:t>
      </w:r>
      <w:r w:rsidRPr="00A75E28">
        <w:rPr>
          <w:rFonts w:asciiTheme="minorHAnsi" w:hAnsiTheme="minorHAnsi" w:cstheme="minorHAnsi"/>
          <w:lang w:val="pt-PT"/>
        </w:rPr>
        <w:t>)</w:t>
      </w:r>
    </w:p>
    <w:p w14:paraId="30934266" w14:textId="470A7BD0" w:rsidR="00A75E28" w:rsidRPr="00A75E28" w:rsidRDefault="00A75E28" w:rsidP="00A75E28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A75E28">
        <w:rPr>
          <w:rFonts w:asciiTheme="minorHAnsi" w:hAnsiTheme="minorHAnsi" w:cstheme="minorHAnsi"/>
          <w:lang w:val="pt-PT"/>
        </w:rPr>
        <w:t>Ciência na Imprensa Regional – Ciência Viva</w:t>
      </w:r>
    </w:p>
    <w:sectPr w:rsidR="00A75E28" w:rsidRPr="00A75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FA"/>
    <w:rsid w:val="002C2BE2"/>
    <w:rsid w:val="0034126B"/>
    <w:rsid w:val="00983EDF"/>
    <w:rsid w:val="009A50FA"/>
    <w:rsid w:val="00A75E28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1FAC"/>
  <w15:chartTrackingRefBased/>
  <w15:docId w15:val="{56C169A2-67ED-4F37-A2B7-57F3A8FB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E28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2018-10-09T16:15:00Z</dcterms:created>
  <dcterms:modified xsi:type="dcterms:W3CDTF">2018-10-09T16:19:00Z</dcterms:modified>
</cp:coreProperties>
</file>