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5654" w14:textId="119C0E5C" w:rsidR="002C2BE2" w:rsidRPr="00D83E92" w:rsidRDefault="00031C0D" w:rsidP="00122E68">
      <w:pPr>
        <w:spacing w:line="360" w:lineRule="auto"/>
        <w:rPr>
          <w:sz w:val="28"/>
          <w:szCs w:val="28"/>
          <w:lang w:val="pt-PT"/>
        </w:rPr>
      </w:pPr>
      <w:r w:rsidRPr="00D83E92">
        <w:rPr>
          <w:sz w:val="28"/>
          <w:szCs w:val="28"/>
          <w:lang w:val="pt-PT"/>
        </w:rPr>
        <w:t>Breve a</w:t>
      </w:r>
      <w:r w:rsidR="00F15802" w:rsidRPr="00D83E92">
        <w:rPr>
          <w:sz w:val="28"/>
          <w:szCs w:val="28"/>
          <w:lang w:val="pt-PT"/>
        </w:rPr>
        <w:t>natomia da COVID-19</w:t>
      </w:r>
    </w:p>
    <w:p w14:paraId="3D9AC332" w14:textId="753F1B25" w:rsidR="00F15802" w:rsidRDefault="00F15802" w:rsidP="00122E68">
      <w:pPr>
        <w:spacing w:line="360" w:lineRule="auto"/>
        <w:rPr>
          <w:lang w:val="pt-PT"/>
        </w:rPr>
      </w:pPr>
    </w:p>
    <w:p w14:paraId="773A11F1" w14:textId="77777777" w:rsidR="0039147E" w:rsidRDefault="0039147E" w:rsidP="00122E68">
      <w:pPr>
        <w:spacing w:line="360" w:lineRule="auto"/>
        <w:rPr>
          <w:lang w:val="pt-PT"/>
        </w:rPr>
      </w:pPr>
    </w:p>
    <w:p w14:paraId="5C220CC8" w14:textId="720CE256" w:rsidR="00712BED" w:rsidRDefault="00712BED" w:rsidP="00712BED">
      <w:pPr>
        <w:spacing w:after="0" w:line="360" w:lineRule="auto"/>
        <w:rPr>
          <w:lang w:val="pt-PT"/>
        </w:rPr>
      </w:pPr>
      <w:r>
        <w:rPr>
          <w:lang w:val="pt-PT"/>
        </w:rPr>
        <w:t xml:space="preserve">O vírus SARS-COV-2 alastrou-se pelo planeta Terra em pouco mais de três meses, ocasionado a actual crise pandémica ainda sem fim à vista. Da mesma forma que está </w:t>
      </w:r>
      <w:r w:rsidR="004B7475">
        <w:rPr>
          <w:lang w:val="pt-PT"/>
        </w:rPr>
        <w:t xml:space="preserve">presente </w:t>
      </w:r>
      <w:r>
        <w:rPr>
          <w:lang w:val="pt-PT"/>
        </w:rPr>
        <w:t>em quase todos os países</w:t>
      </w:r>
      <w:r w:rsidR="004B7475">
        <w:rPr>
          <w:lang w:val="pt-PT"/>
        </w:rPr>
        <w:t xml:space="preserve"> do mundo</w:t>
      </w:r>
      <w:r>
        <w:rPr>
          <w:lang w:val="pt-PT"/>
        </w:rPr>
        <w:t>, este vírus também parece atacar vários órgãos do organismo humano.</w:t>
      </w:r>
    </w:p>
    <w:p w14:paraId="21513311" w14:textId="77777777" w:rsidR="00712BED" w:rsidRDefault="00712BED" w:rsidP="00712BED">
      <w:pPr>
        <w:spacing w:after="0" w:line="360" w:lineRule="auto"/>
        <w:rPr>
          <w:lang w:val="pt-PT"/>
        </w:rPr>
      </w:pPr>
      <w:r>
        <w:rPr>
          <w:lang w:val="pt-PT"/>
        </w:rPr>
        <w:t xml:space="preserve">De facto, as evidências médicas e cientificas acumuladas desde o mês de Janeiro de 2020, e já publicadas em muitos artigos científicos, mostram que, apesar de maioritariamente atacar os sistema respiratório, este vírus parece infectar e causar danos, infelizmente muitas vezes irreversíveis, em outros sistemas de órgãos como sejam o cardiovascular (coração e vasos sanguíneos), o renal (rins), o hepático (fígado), o sistema nervoso central (cérebro), digestivo (intestinos), ocular (olhos) e ainda causar danos nas extremidades dos dedos das mãos e dos pés. </w:t>
      </w:r>
    </w:p>
    <w:p w14:paraId="4320E7EB" w14:textId="4B4797B2" w:rsidR="00712BED" w:rsidRDefault="00712BED" w:rsidP="00712BED">
      <w:pPr>
        <w:spacing w:after="0" w:line="360" w:lineRule="auto"/>
        <w:rPr>
          <w:lang w:val="pt-PT"/>
        </w:rPr>
      </w:pPr>
      <w:r>
        <w:rPr>
          <w:lang w:val="pt-PT"/>
        </w:rPr>
        <w:t>Vamos começar pelo princípio. Quando uma pessoa infectada expele gotículas carregadas de vírus através da sua respiração, tosse, espirros, e estas são inaladas por uma outra pessoa não protegida e susceptivel, os vírus SARS-COV-2 entram pelo nariz e pela boca, chegam rapidamente à garganta e encontram um ambiente propício à sua infecção: encontram células dos tecidos das vias aéreas superiores que apresentam à sua superfície muitas moléculas receptoras designadas abreviadamente por ACE2 ( sigla inglesa para a enzima conversora da angiotensina 2) às quais este novo coronavírus se liga com muita afinidade, o que desencadeia o processo que leva a que o vírus entre para dentro das células, onde se replica inúmeras vezes propagando a infecção. Acontece que o receptor ACE2 está presente em células de diferentes tecidos do corpo humano, o que abre portas para que o vírus infecte vários órgãos. Diga-se convenientemente, que o receptor ACE2 tem um papel importante na regulação da pressão arterial, encontrando-se abundantemente nas células das paredes internas dos vasos sanguíneos, nas células do coração e dos rins.</w:t>
      </w:r>
    </w:p>
    <w:p w14:paraId="606E0CEB" w14:textId="1493676D" w:rsidR="00712BED" w:rsidRDefault="00712BED" w:rsidP="00712BED">
      <w:pPr>
        <w:spacing w:after="0" w:line="360" w:lineRule="auto"/>
        <w:rPr>
          <w:lang w:val="pt-PT"/>
        </w:rPr>
      </w:pPr>
      <w:r>
        <w:rPr>
          <w:lang w:val="pt-PT"/>
        </w:rPr>
        <w:t xml:space="preserve">Nos primeiros momentos após a infecção, os vírus estarão confinados às vias aéreas superiores. Mas, se o sistema imunitário não conseguir debelar a infecção, que parece ser nesta fase assintomática ou apresentar sintomas, mais ou menos ligeiros e parecidos aos de uma gripe (tosse seca, febre, dores corporais, a que se acrescenta no caso da COVID-19 uma perda de paladar e olfacto), então os vírus propagam-se pelas vias aéreas inferiores chegando aos pulmões. E aí começam a surgir as complicações mais graves. Os alvéolos pulmonares, nas </w:t>
      </w:r>
      <w:r>
        <w:rPr>
          <w:lang w:val="pt-PT"/>
        </w:rPr>
        <w:lastRenderedPageBreak/>
        <w:t>extremidades dos bronquíolos, possuem muitos receptores ACE2, assim como os vasos capilares que os rodeiam e que participam nas trocas gasosas necessárias à respiração pulmonar. Ou seja, são um local muito propício à infecção e replicação viral, do que resulta uma potencial perda, mais ou menos grave, da função respiratória. Surgem os sintomas de falta de ar, dificuldade em respirar que é acompanhada com dores. Em muitos casos desenvolve-se uma pneumonia. A afecção profunda da função respiratória, que pode ser letal, obriga à necessidade de os doentes serem ligados aos tão falados ventiladores. Nesta fase da infecção, o sistema imunitário trava uma luta intensa contra o vírus e a resposta inflamatória é devastadora elevando enormemente o nível no sangue de citocinas (moléculas mediadoras da resposta imunitária) o que pode afectar o funcionamento de outros sistemas de órgãos.</w:t>
      </w:r>
    </w:p>
    <w:p w14:paraId="6D5935DF" w14:textId="79A78380" w:rsidR="00712BED" w:rsidRDefault="00FA01BF" w:rsidP="00712BED">
      <w:pPr>
        <w:spacing w:after="0" w:line="360" w:lineRule="auto"/>
        <w:rPr>
          <w:lang w:val="pt-PT"/>
        </w:rPr>
      </w:pPr>
      <w:r>
        <w:rPr>
          <w:lang w:val="pt-PT"/>
        </w:rPr>
        <w:t>Um outro sistema afectado pela COVID-19 é o cardiovascular. Há muitos casos clínicos na Itália, na China e em Espanha que reportam danos no miocárdio (músculo do coração) não associados a enfarte, em muitos doentes com COVID-19</w:t>
      </w:r>
      <w:r w:rsidR="005604AD">
        <w:rPr>
          <w:lang w:val="pt-PT"/>
        </w:rPr>
        <w:t>.</w:t>
      </w:r>
      <w:r w:rsidR="001242FB">
        <w:rPr>
          <w:lang w:val="pt-PT"/>
        </w:rPr>
        <w:t xml:space="preserve"> </w:t>
      </w:r>
      <w:r w:rsidR="00546C41">
        <w:rPr>
          <w:lang w:val="pt-PT"/>
        </w:rPr>
        <w:t>Um outro estudo mostra que</w:t>
      </w:r>
      <w:r w:rsidR="004F1D4B">
        <w:rPr>
          <w:lang w:val="pt-PT"/>
        </w:rPr>
        <w:t>,</w:t>
      </w:r>
      <w:r w:rsidR="00546C41">
        <w:rPr>
          <w:lang w:val="pt-PT"/>
        </w:rPr>
        <w:t xml:space="preserve"> n</w:t>
      </w:r>
      <w:r w:rsidR="001242FB">
        <w:rPr>
          <w:lang w:val="pt-PT"/>
        </w:rPr>
        <w:t>a Alemanhã, 20% dos doentes internados em unidades de cuidados intensivos (UCI) apresentam danos no miocárdio</w:t>
      </w:r>
      <w:r w:rsidR="005604AD">
        <w:rPr>
          <w:lang w:val="pt-PT"/>
        </w:rPr>
        <w:t xml:space="preserve"> e insuficiência cardíaca</w:t>
      </w:r>
      <w:r>
        <w:rPr>
          <w:lang w:val="pt-PT"/>
        </w:rPr>
        <w:t xml:space="preserve">. Os cientistas ainda não conseguem perceber de que forma este novo coronavírus causa estes danos no coração. </w:t>
      </w:r>
      <w:r w:rsidR="0005655B">
        <w:rPr>
          <w:lang w:val="pt-PT"/>
        </w:rPr>
        <w:t>Também t</w:t>
      </w:r>
      <w:r>
        <w:rPr>
          <w:lang w:val="pt-PT"/>
        </w:rPr>
        <w:t xml:space="preserve">em sido comum encontrar </w:t>
      </w:r>
      <w:r w:rsidR="007342D3">
        <w:rPr>
          <w:lang w:val="pt-PT"/>
        </w:rPr>
        <w:t>alterações na capacidade de coagulação do sangue</w:t>
      </w:r>
      <w:r w:rsidR="0005655B">
        <w:rPr>
          <w:lang w:val="pt-PT"/>
        </w:rPr>
        <w:t>,</w:t>
      </w:r>
      <w:r w:rsidR="007342D3">
        <w:rPr>
          <w:lang w:val="pt-PT"/>
        </w:rPr>
        <w:t xml:space="preserve"> acompanhada por </w:t>
      </w:r>
      <w:r>
        <w:rPr>
          <w:lang w:val="pt-PT"/>
        </w:rPr>
        <w:t xml:space="preserve">um aumento significativo de coágulos </w:t>
      </w:r>
      <w:r w:rsidR="004F1D4B">
        <w:rPr>
          <w:lang w:val="pt-PT"/>
        </w:rPr>
        <w:t>sanguíneos</w:t>
      </w:r>
      <w:r>
        <w:rPr>
          <w:lang w:val="pt-PT"/>
        </w:rPr>
        <w:t xml:space="preserve"> em doentes com COVID-19</w:t>
      </w:r>
      <w:r w:rsidR="0005655B">
        <w:rPr>
          <w:lang w:val="pt-PT"/>
        </w:rPr>
        <w:t xml:space="preserve">, o que </w:t>
      </w:r>
      <w:r>
        <w:rPr>
          <w:lang w:val="pt-PT"/>
        </w:rPr>
        <w:t>potencia acidentes vasculares cerebrais e dificulta o bom funcionamento dos rins.</w:t>
      </w:r>
      <w:r w:rsidR="00546C41">
        <w:rPr>
          <w:lang w:val="pt-PT"/>
        </w:rPr>
        <w:t xml:space="preserve"> Recorde-se que as células do epitélio que reveste internamente os vasos sanguíneos apresentam o receptor ACE</w:t>
      </w:r>
      <w:r w:rsidR="004F1D4B">
        <w:rPr>
          <w:lang w:val="pt-PT"/>
        </w:rPr>
        <w:t>2</w:t>
      </w:r>
      <w:r w:rsidR="00546C41">
        <w:rPr>
          <w:lang w:val="pt-PT"/>
        </w:rPr>
        <w:t xml:space="preserve"> na sua superfície, o que pode explicar a interacção do vírus com a vascularização sanguínea.</w:t>
      </w:r>
      <w:r w:rsidR="00101A82">
        <w:rPr>
          <w:lang w:val="pt-PT"/>
        </w:rPr>
        <w:t xml:space="preserve"> </w:t>
      </w:r>
    </w:p>
    <w:p w14:paraId="161D7B4A" w14:textId="55FFD8A5" w:rsidR="00FA01BF" w:rsidRDefault="00101A82" w:rsidP="00712BED">
      <w:pPr>
        <w:spacing w:after="0" w:line="360" w:lineRule="auto"/>
        <w:rPr>
          <w:lang w:val="pt-PT"/>
        </w:rPr>
      </w:pPr>
      <w:r>
        <w:rPr>
          <w:lang w:val="pt-PT"/>
        </w:rPr>
        <w:t>Num outro estudo</w:t>
      </w:r>
      <w:r w:rsidR="00345820">
        <w:rPr>
          <w:lang w:val="pt-PT"/>
        </w:rPr>
        <w:t>,</w:t>
      </w:r>
      <w:r>
        <w:rPr>
          <w:lang w:val="pt-PT"/>
        </w:rPr>
        <w:t xml:space="preserve"> publicado </w:t>
      </w:r>
      <w:r w:rsidR="00345820">
        <w:rPr>
          <w:lang w:val="pt-PT"/>
        </w:rPr>
        <w:t>recentemente</w:t>
      </w:r>
      <w:r w:rsidR="00345820">
        <w:rPr>
          <w:lang w:val="pt-PT"/>
        </w:rPr>
        <w:t xml:space="preserve">, </w:t>
      </w:r>
      <w:r>
        <w:rPr>
          <w:lang w:val="pt-PT"/>
        </w:rPr>
        <w:t xml:space="preserve">são apresentadas </w:t>
      </w:r>
      <w:r w:rsidR="00345820">
        <w:rPr>
          <w:lang w:val="pt-PT"/>
        </w:rPr>
        <w:t>m</w:t>
      </w:r>
      <w:r>
        <w:rPr>
          <w:lang w:val="pt-PT"/>
        </w:rPr>
        <w:t xml:space="preserve">icrografias electrónicas de cortes de rins provenientes de </w:t>
      </w:r>
      <w:r w:rsidR="00345820">
        <w:rPr>
          <w:lang w:val="pt-PT"/>
        </w:rPr>
        <w:t xml:space="preserve">autopsias de mortos </w:t>
      </w:r>
      <w:r w:rsidR="004F1D4B">
        <w:rPr>
          <w:lang w:val="pt-PT"/>
        </w:rPr>
        <w:t>de</w:t>
      </w:r>
      <w:r w:rsidR="00345820">
        <w:rPr>
          <w:lang w:val="pt-PT"/>
        </w:rPr>
        <w:t xml:space="preserve"> COVID-19</w:t>
      </w:r>
      <w:r>
        <w:rPr>
          <w:lang w:val="pt-PT"/>
        </w:rPr>
        <w:t xml:space="preserve">, que revelam a presença de partículas virais, o que </w:t>
      </w:r>
      <w:r w:rsidR="00345820">
        <w:rPr>
          <w:lang w:val="pt-PT"/>
        </w:rPr>
        <w:t>sugere um</w:t>
      </w:r>
      <w:r w:rsidR="0016318A">
        <w:rPr>
          <w:lang w:val="pt-PT"/>
        </w:rPr>
        <w:t xml:space="preserve"> </w:t>
      </w:r>
      <w:r w:rsidR="00345820">
        <w:rPr>
          <w:lang w:val="pt-PT"/>
        </w:rPr>
        <w:t>“</w:t>
      </w:r>
      <w:r w:rsidR="0016318A">
        <w:rPr>
          <w:lang w:val="pt-PT"/>
        </w:rPr>
        <w:t>ataque</w:t>
      </w:r>
      <w:r w:rsidR="00345820">
        <w:rPr>
          <w:lang w:val="pt-PT"/>
        </w:rPr>
        <w:t>”</w:t>
      </w:r>
      <w:r w:rsidR="0016318A">
        <w:rPr>
          <w:lang w:val="pt-PT"/>
        </w:rPr>
        <w:t xml:space="preserve"> directo do</w:t>
      </w:r>
      <w:r>
        <w:rPr>
          <w:lang w:val="pt-PT"/>
        </w:rPr>
        <w:t xml:space="preserve"> SARS-COV-2 </w:t>
      </w:r>
      <w:r w:rsidR="0016318A">
        <w:rPr>
          <w:lang w:val="pt-PT"/>
        </w:rPr>
        <w:t xml:space="preserve">nos tecidos renais. </w:t>
      </w:r>
      <w:r w:rsidR="005604AD">
        <w:rPr>
          <w:lang w:val="pt-PT"/>
        </w:rPr>
        <w:t>Como já se disse, os recptores ACE2</w:t>
      </w:r>
      <w:r w:rsidR="004F1D4B">
        <w:rPr>
          <w:lang w:val="pt-PT"/>
        </w:rPr>
        <w:t>,</w:t>
      </w:r>
      <w:r w:rsidR="005604AD">
        <w:rPr>
          <w:lang w:val="pt-PT"/>
        </w:rPr>
        <w:t xml:space="preserve"> aos quais o vírus se liga</w:t>
      </w:r>
      <w:r w:rsidR="004F1D4B">
        <w:rPr>
          <w:lang w:val="pt-PT"/>
        </w:rPr>
        <w:t xml:space="preserve"> com muita afinidade,</w:t>
      </w:r>
      <w:r w:rsidR="005604AD">
        <w:rPr>
          <w:lang w:val="pt-PT"/>
        </w:rPr>
        <w:t xml:space="preserve"> também se encontram abundantemente nas células dos tecidos que compõem os rins. </w:t>
      </w:r>
      <w:r w:rsidR="0016318A">
        <w:rPr>
          <w:lang w:val="pt-PT"/>
        </w:rPr>
        <w:t xml:space="preserve">Vários artigos </w:t>
      </w:r>
      <w:r w:rsidR="005604AD">
        <w:rPr>
          <w:lang w:val="pt-PT"/>
        </w:rPr>
        <w:t>apresentam</w:t>
      </w:r>
      <w:r w:rsidR="0016318A">
        <w:rPr>
          <w:lang w:val="pt-PT"/>
        </w:rPr>
        <w:t xml:space="preserve"> </w:t>
      </w:r>
      <w:r w:rsidR="00345820">
        <w:rPr>
          <w:lang w:val="pt-PT"/>
        </w:rPr>
        <w:t xml:space="preserve">uma taxa </w:t>
      </w:r>
      <w:r w:rsidR="005604AD">
        <w:rPr>
          <w:lang w:val="pt-PT"/>
        </w:rPr>
        <w:t>cerca de 50% de</w:t>
      </w:r>
      <w:r w:rsidR="005604AD">
        <w:rPr>
          <w:lang w:val="pt-PT"/>
        </w:rPr>
        <w:t xml:space="preserve"> doentes COVID-19 internados em UCI</w:t>
      </w:r>
      <w:r w:rsidR="005604AD">
        <w:rPr>
          <w:lang w:val="pt-PT"/>
        </w:rPr>
        <w:t xml:space="preserve"> com parâmetros bioquímicos associados a</w:t>
      </w:r>
      <w:r w:rsidR="00345820">
        <w:rPr>
          <w:lang w:val="pt-PT"/>
        </w:rPr>
        <w:t xml:space="preserve"> falência renal</w:t>
      </w:r>
      <w:r w:rsidR="005604AD">
        <w:rPr>
          <w:lang w:val="pt-PT"/>
        </w:rPr>
        <w:t>.</w:t>
      </w:r>
    </w:p>
    <w:p w14:paraId="1C2E6349" w14:textId="46B582D9" w:rsidR="00712BED" w:rsidRDefault="00BC2B76" w:rsidP="00712BED">
      <w:pPr>
        <w:spacing w:after="0" w:line="360" w:lineRule="auto"/>
        <w:rPr>
          <w:lang w:val="pt-PT"/>
        </w:rPr>
      </w:pPr>
      <w:r>
        <w:rPr>
          <w:lang w:val="pt-PT"/>
        </w:rPr>
        <w:t xml:space="preserve">O sistema nervoso também parecer ser afectado pelo </w:t>
      </w:r>
      <w:r>
        <w:rPr>
          <w:lang w:val="pt-PT"/>
        </w:rPr>
        <w:t>SARS-COV-2</w:t>
      </w:r>
      <w:r>
        <w:rPr>
          <w:lang w:val="pt-PT"/>
        </w:rPr>
        <w:t xml:space="preserve">. O sintoma mais reportado é o da perda de olfacto e de paladar, mesmo em doentes que </w:t>
      </w:r>
      <w:r w:rsidR="004F1D4B">
        <w:rPr>
          <w:lang w:val="pt-PT"/>
        </w:rPr>
        <w:t xml:space="preserve">só </w:t>
      </w:r>
      <w:r>
        <w:rPr>
          <w:lang w:val="pt-PT"/>
        </w:rPr>
        <w:t>apresentam outros sintomas muito ligeiros.</w:t>
      </w:r>
      <w:r w:rsidR="005F1FA5">
        <w:rPr>
          <w:lang w:val="pt-PT"/>
        </w:rPr>
        <w:t xml:space="preserve"> Outras complicações do foro cerebral têm sido reportadas em doentes com COVID-19, mas discute-se se elas não poderão dever-se à reduzida oxigenação e à presença de coágulos sanguíneos que podem afectar a vascularização cerebral.</w:t>
      </w:r>
    </w:p>
    <w:p w14:paraId="4B8E937C" w14:textId="5A62CAE0" w:rsidR="0058329D" w:rsidRPr="009A78E3" w:rsidRDefault="0058329D" w:rsidP="00122E68">
      <w:pPr>
        <w:spacing w:line="360" w:lineRule="auto"/>
        <w:rPr>
          <w:lang w:val="pt-PT"/>
        </w:rPr>
      </w:pPr>
      <w:r>
        <w:rPr>
          <w:lang w:val="pt-PT"/>
        </w:rPr>
        <w:t xml:space="preserve">Para os interessados numa análise mais extensa </w:t>
      </w:r>
      <w:r w:rsidR="00592C2E">
        <w:rPr>
          <w:lang w:val="pt-PT"/>
        </w:rPr>
        <w:t xml:space="preserve">sobre este assunto </w:t>
      </w:r>
      <w:r>
        <w:rPr>
          <w:lang w:val="pt-PT"/>
        </w:rPr>
        <w:t xml:space="preserve">aconselho a leitura de um artigo publicado recentemente na revista Science: </w:t>
      </w:r>
      <w:hyperlink r:id="rId4" w:history="1">
        <w:r w:rsidR="009A78E3" w:rsidRPr="009A78E3">
          <w:rPr>
            <w:rStyle w:val="Hiperligao"/>
            <w:lang w:val="pt-PT"/>
          </w:rPr>
          <w:t>https://www.sciencemag.org/news/2020/04/how-does-coronavirus-kill-clinicians-trace-ferocious-rampage-through-body-brain-toes?fbclid=IwAR1LOchZIvOmHc3sJSyrJWkqBWdJEH2q-TcidJRmQza0H-bpcjNu0txy9ek</w:t>
        </w:r>
      </w:hyperlink>
      <w:r w:rsidR="009A78E3" w:rsidRPr="009A78E3">
        <w:rPr>
          <w:lang w:val="pt-PT"/>
        </w:rPr>
        <w:t>)</w:t>
      </w:r>
    </w:p>
    <w:p w14:paraId="17E0F842" w14:textId="77777777" w:rsidR="00592C2E" w:rsidRDefault="00592C2E" w:rsidP="00592C2E">
      <w:pPr>
        <w:spacing w:after="0" w:line="360" w:lineRule="auto"/>
        <w:rPr>
          <w:lang w:val="pt-PT"/>
        </w:rPr>
      </w:pPr>
      <w:r>
        <w:rPr>
          <w:lang w:val="pt-PT"/>
        </w:rPr>
        <w:t xml:space="preserve">Para quem pensava, erradamente no início e antes da pandemia, que este vírus não causaria mais do que uma simples gripe, as evidências mostram agora que a sua virulência é deveras preocupante e muito grave em pelo menos 5% dos infectados, podendo deixar sequelas nos recuperados. </w:t>
      </w:r>
    </w:p>
    <w:p w14:paraId="68669DF3" w14:textId="2CA0CA81" w:rsidR="0039147E" w:rsidRDefault="0039147E" w:rsidP="00122E68">
      <w:pPr>
        <w:spacing w:line="360" w:lineRule="auto"/>
        <w:rPr>
          <w:lang w:val="pt-PT"/>
        </w:rPr>
      </w:pPr>
    </w:p>
    <w:p w14:paraId="2F857821" w14:textId="657A33C4" w:rsidR="00592C2E" w:rsidRDefault="00592C2E" w:rsidP="00122E68">
      <w:pPr>
        <w:spacing w:line="360" w:lineRule="auto"/>
        <w:rPr>
          <w:lang w:val="pt-PT"/>
        </w:rPr>
      </w:pPr>
      <w:r>
        <w:rPr>
          <w:lang w:val="pt-PT"/>
        </w:rPr>
        <w:t>António Piedade</w:t>
      </w:r>
    </w:p>
    <w:p w14:paraId="1C20DFD0" w14:textId="32144A02" w:rsidR="00592C2E" w:rsidRPr="00F15802" w:rsidRDefault="00592C2E" w:rsidP="00122E68">
      <w:pPr>
        <w:spacing w:line="360" w:lineRule="auto"/>
        <w:rPr>
          <w:lang w:val="pt-PT"/>
        </w:rPr>
      </w:pPr>
      <w:r>
        <w:rPr>
          <w:lang w:val="pt-PT"/>
        </w:rPr>
        <w:t>Ciência na Imprensa Regional – Ciência Viva</w:t>
      </w:r>
    </w:p>
    <w:sectPr w:rsidR="00592C2E" w:rsidRPr="00F15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F6"/>
    <w:rsid w:val="00031C0D"/>
    <w:rsid w:val="0005655B"/>
    <w:rsid w:val="00101A82"/>
    <w:rsid w:val="00122E68"/>
    <w:rsid w:val="001242FB"/>
    <w:rsid w:val="0016318A"/>
    <w:rsid w:val="001E19C8"/>
    <w:rsid w:val="002C2BE2"/>
    <w:rsid w:val="00345820"/>
    <w:rsid w:val="00370889"/>
    <w:rsid w:val="0039147E"/>
    <w:rsid w:val="00431031"/>
    <w:rsid w:val="004B7475"/>
    <w:rsid w:val="004F1D4B"/>
    <w:rsid w:val="00510CFF"/>
    <w:rsid w:val="0051257B"/>
    <w:rsid w:val="00546C41"/>
    <w:rsid w:val="00547718"/>
    <w:rsid w:val="005604AD"/>
    <w:rsid w:val="0058329D"/>
    <w:rsid w:val="00592C2E"/>
    <w:rsid w:val="005F1FA5"/>
    <w:rsid w:val="00700590"/>
    <w:rsid w:val="00712BED"/>
    <w:rsid w:val="007342D3"/>
    <w:rsid w:val="009A78E3"/>
    <w:rsid w:val="00A31AAE"/>
    <w:rsid w:val="00B012F2"/>
    <w:rsid w:val="00B20F0D"/>
    <w:rsid w:val="00BA0DF6"/>
    <w:rsid w:val="00BC2B76"/>
    <w:rsid w:val="00BD5CDD"/>
    <w:rsid w:val="00C26C8F"/>
    <w:rsid w:val="00CE2E57"/>
    <w:rsid w:val="00D83E92"/>
    <w:rsid w:val="00E246F6"/>
    <w:rsid w:val="00F15802"/>
    <w:rsid w:val="00F8319F"/>
    <w:rsid w:val="00FA01BF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A687"/>
  <w15:chartTrackingRefBased/>
  <w15:docId w15:val="{36C0A342-8295-4760-A616-648B2432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A78E3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12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mag.org/news/2020/04/how-does-coronavirus-kill-clinicians-trace-ferocious-rampage-through-body-brain-toes?fbclid=IwAR1LOchZIvOmHc3sJSyrJWkqBWdJEH2q-TcidJRmQza0H-bpcjNu0txy9e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40</cp:revision>
  <dcterms:created xsi:type="dcterms:W3CDTF">2020-04-21T13:09:00Z</dcterms:created>
  <dcterms:modified xsi:type="dcterms:W3CDTF">2020-04-28T16:14:00Z</dcterms:modified>
</cp:coreProperties>
</file>