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2C" w:rsidRDefault="00EE2C2C" w:rsidP="00D84ED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Acalmar o tráfego nas estradas nacionais</w:t>
      </w:r>
    </w:p>
    <w:p w:rsidR="00EE2C2C" w:rsidRDefault="00EE2C2C" w:rsidP="00D84ED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84ED7" w:rsidRPr="00394D3D" w:rsidRDefault="00EE2C2C" w:rsidP="00EE2C2C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Para combater a sinistralidade rodoviária</w:t>
      </w:r>
      <w:r w:rsidR="00D84ED7" w:rsidRPr="00394D3D">
        <w:rPr>
          <w:b/>
          <w:bCs/>
          <w:color w:val="000000"/>
          <w:sz w:val="24"/>
          <w:szCs w:val="24"/>
          <w:shd w:val="clear" w:color="auto" w:fill="FFFFFF"/>
        </w:rPr>
        <w:t xml:space="preserve"> Investigadores da U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niversidade de </w:t>
      </w:r>
      <w:r w:rsidR="00D84ED7" w:rsidRPr="00394D3D">
        <w:rPr>
          <w:b/>
          <w:bCs/>
          <w:color w:val="000000"/>
          <w:sz w:val="24"/>
          <w:szCs w:val="24"/>
          <w:shd w:val="clear" w:color="auto" w:fill="FFFFFF"/>
        </w:rPr>
        <w:t>C</w:t>
      </w:r>
      <w:r>
        <w:rPr>
          <w:b/>
          <w:bCs/>
          <w:color w:val="000000"/>
          <w:sz w:val="24"/>
          <w:szCs w:val="24"/>
          <w:shd w:val="clear" w:color="auto" w:fill="FFFFFF"/>
        </w:rPr>
        <w:t>oimbra</w:t>
      </w:r>
      <w:r w:rsidR="00D84ED7" w:rsidRPr="00394D3D">
        <w:rPr>
          <w:b/>
          <w:bCs/>
          <w:color w:val="000000"/>
          <w:sz w:val="24"/>
          <w:szCs w:val="24"/>
          <w:shd w:val="clear" w:color="auto" w:fill="FFFFFF"/>
        </w:rPr>
        <w:t xml:space="preserve"> criam Disposições Técnicas para aplicação de medidas de acalmia tráfego na Rede Nacional de Estradas</w:t>
      </w:r>
      <w:r w:rsidR="00D84ED7" w:rsidRPr="00394D3D">
        <w:rPr>
          <w:color w:val="000000"/>
          <w:sz w:val="24"/>
          <w:szCs w:val="24"/>
          <w:shd w:val="clear" w:color="auto" w:fill="FFFFFF"/>
        </w:rPr>
        <w:t>.</w:t>
      </w:r>
      <w:r w:rsidR="00D84ED7" w:rsidRPr="00394D3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D84ED7" w:rsidRPr="00394D3D" w:rsidRDefault="00D84ED7" w:rsidP="00D84ED7">
      <w:pPr>
        <w:spacing w:line="360" w:lineRule="auto"/>
        <w:rPr>
          <w:b/>
          <w:sz w:val="24"/>
          <w:szCs w:val="24"/>
          <w:u w:val="single"/>
        </w:rPr>
      </w:pP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>Uma equipa de investigadores da Universidade de Coimbra (UC) foi responsável pela conceção das Disposições Técnicas para aplicação de medidas de acalmia de tráfego nos trechos de atravessamento de localidades, a implementar na Rede Nacional de Estradas.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 xml:space="preserve">Dividido em 5 fascículos, o manual técnico foi promovido pelo </w:t>
      </w:r>
      <w:proofErr w:type="spellStart"/>
      <w:r w:rsidRPr="00685D4F">
        <w:rPr>
          <w:sz w:val="24"/>
          <w:szCs w:val="24"/>
        </w:rPr>
        <w:t>InIR</w:t>
      </w:r>
      <w:proofErr w:type="spellEnd"/>
      <w:r w:rsidRPr="00685D4F">
        <w:rPr>
          <w:sz w:val="24"/>
          <w:szCs w:val="24"/>
        </w:rPr>
        <w:t xml:space="preserve"> - Instituto de Infraestruturas Rodoviárias, I.P., e define um conjunto de soluções padronizadas recorrendo a medidas de acalmia de tráfego com potencial de aplicação em trechos de atravessamento de localidades, visando a redução da sinistralidade rodoviária.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 xml:space="preserve">Atendendo a que mais de 70% dos acidentes ocorrem em espaço urbano e que os peões são uma das principais vítimas, a implementação de medidas de acalmia de tráfego «é uma prioridade. Com a atual conjuntura económica, os automobilistas estão a abandonar as autoestradas e a </w:t>
      </w:r>
      <w:proofErr w:type="spellStart"/>
      <w:r w:rsidRPr="00685D4F">
        <w:rPr>
          <w:sz w:val="24"/>
          <w:szCs w:val="24"/>
        </w:rPr>
        <w:t>ex</w:t>
      </w:r>
      <w:proofErr w:type="spellEnd"/>
      <w:r w:rsidRPr="00685D4F">
        <w:rPr>
          <w:sz w:val="24"/>
          <w:szCs w:val="24"/>
        </w:rPr>
        <w:t xml:space="preserve">- </w:t>
      </w:r>
      <w:proofErr w:type="spellStart"/>
      <w:r w:rsidRPr="00685D4F">
        <w:rPr>
          <w:sz w:val="24"/>
          <w:szCs w:val="24"/>
        </w:rPr>
        <w:t>SCUTs</w:t>
      </w:r>
      <w:proofErr w:type="spellEnd"/>
      <w:r w:rsidRPr="00685D4F">
        <w:rPr>
          <w:sz w:val="24"/>
          <w:szCs w:val="24"/>
        </w:rPr>
        <w:t xml:space="preserve"> e a optar pelas estradas nacionais e regionais, sendo expectável um aumento significativo do tráfego rodoviário e consequente aumento do número de acidentes nestas estradas», realça Ana Bastos, coordenadora da equipa científica e especialista em segurança rodoviária.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>«Não podemos esquecer que a Rede Rodoviária Nacional integra um conjunto alargado de atravessamentos de localidades, onde não se prevê a construção de variantes e onde o tráfego de passagem gera conflitos com as atividades urbanas que se desenvolvem nos espaços marginais à estrada. A acalmia de tráfego força os condutores dos veículos automóveis a ajustarem o seu comportamento às características físicas da estrada e dos espaços envolventes, promovendo o respeito pela presença dos utilizadores mais vulneráveis – peões e ciclistas», explica a também docente da F</w:t>
      </w:r>
      <w:bookmarkStart w:id="0" w:name="_GoBack"/>
      <w:bookmarkEnd w:id="0"/>
      <w:r w:rsidRPr="00685D4F">
        <w:rPr>
          <w:sz w:val="24"/>
          <w:szCs w:val="24"/>
        </w:rPr>
        <w:t>aculdade de Ciências e Tecnologia da UC.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lastRenderedPageBreak/>
        <w:t xml:space="preserve">Os trechos de atravessamento de localidades apresentam-se como um dos domínios privilegiados para aplicação deste tipo de medidas, uma vez que atravessam diferentes ambientes rodoviários, passando desde o puro rural, até ao espaço urbano consolidado. 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>As disposições técnicas integram um conjunto limitado de soluções padronizadas aplicáveis a cada uma destas tipologias de trechos e que podem ser replicadas noutros locais que apresentem problemas e características gerais semelhantes. Procuram-se criar estradas autoexplicativas baseadas na uniformização dos tratamentos infraestruturais, contribuindo para um melhor reconhecimento, por parte do condutor, sobre o tipo de trecho que atravessa.</w:t>
      </w:r>
    </w:p>
    <w:p w:rsidR="00D84ED7" w:rsidRPr="00685D4F" w:rsidRDefault="00D84ED7" w:rsidP="00D84ED7">
      <w:pPr>
        <w:spacing w:line="360" w:lineRule="auto"/>
        <w:jc w:val="both"/>
        <w:rPr>
          <w:sz w:val="24"/>
          <w:szCs w:val="24"/>
        </w:rPr>
      </w:pPr>
      <w:r w:rsidRPr="00685D4F">
        <w:rPr>
          <w:sz w:val="24"/>
          <w:szCs w:val="24"/>
        </w:rPr>
        <w:t>Entre as medidas para a regulação do tráfego e aumento da segurança rodoviária, as Disposições técnicas indicam a adoção de gincanas, rotundas, passeios, separadores centrais, controlo de estacionamento, reforço da iluminação pública, recolocação de paragens de autocarro e tratamento dos cruzamentos.</w:t>
      </w:r>
    </w:p>
    <w:p w:rsidR="00685D4F" w:rsidRDefault="00685D4F" w:rsidP="00394D3D">
      <w:pPr>
        <w:spacing w:line="360" w:lineRule="auto"/>
        <w:rPr>
          <w:sz w:val="24"/>
          <w:szCs w:val="24"/>
        </w:rPr>
      </w:pPr>
    </w:p>
    <w:p w:rsidR="008E2BB2" w:rsidRPr="00685D4F" w:rsidRDefault="00D84ED7" w:rsidP="00394D3D">
      <w:pPr>
        <w:spacing w:line="360" w:lineRule="auto"/>
        <w:rPr>
          <w:sz w:val="24"/>
          <w:szCs w:val="24"/>
        </w:rPr>
      </w:pPr>
      <w:r w:rsidRPr="00685D4F">
        <w:rPr>
          <w:sz w:val="24"/>
          <w:szCs w:val="24"/>
        </w:rPr>
        <w:t>Cristina Pinto</w:t>
      </w:r>
      <w:r w:rsidR="00394D3D" w:rsidRPr="00685D4F">
        <w:rPr>
          <w:sz w:val="24"/>
          <w:szCs w:val="24"/>
        </w:rPr>
        <w:t xml:space="preserve"> (</w:t>
      </w:r>
      <w:r w:rsidRPr="00685D4F">
        <w:rPr>
          <w:sz w:val="24"/>
          <w:szCs w:val="24"/>
        </w:rPr>
        <w:t>Assessoria de Imprensa - Universidade de Coimbra</w:t>
      </w:r>
      <w:r w:rsidR="00394D3D" w:rsidRPr="00685D4F">
        <w:rPr>
          <w:sz w:val="24"/>
          <w:szCs w:val="24"/>
        </w:rPr>
        <w:t>)</w:t>
      </w:r>
    </w:p>
    <w:p w:rsidR="00394D3D" w:rsidRPr="00685D4F" w:rsidRDefault="00394D3D" w:rsidP="00394D3D">
      <w:pPr>
        <w:spacing w:line="360" w:lineRule="auto"/>
        <w:rPr>
          <w:sz w:val="24"/>
          <w:szCs w:val="24"/>
        </w:rPr>
      </w:pPr>
      <w:r w:rsidRPr="00685D4F">
        <w:rPr>
          <w:sz w:val="24"/>
          <w:szCs w:val="24"/>
        </w:rPr>
        <w:t>Ciência na Imprensa Regional – Ciência Viva</w:t>
      </w:r>
    </w:p>
    <w:sectPr w:rsidR="00394D3D" w:rsidRPr="00685D4F" w:rsidSect="00956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84ED7"/>
    <w:rsid w:val="0024012E"/>
    <w:rsid w:val="00394D3D"/>
    <w:rsid w:val="00685D4F"/>
    <w:rsid w:val="00956AA0"/>
    <w:rsid w:val="00C11DF3"/>
    <w:rsid w:val="00D84ED7"/>
    <w:rsid w:val="00EE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4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2013-06-26T10:38:00Z</dcterms:created>
  <dcterms:modified xsi:type="dcterms:W3CDTF">2013-06-26T10:46:00Z</dcterms:modified>
</cp:coreProperties>
</file>